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01F06" w14:textId="31D40F3B" w:rsidR="0058115C" w:rsidRPr="001A180A" w:rsidRDefault="00B70C52" w:rsidP="006368F4">
      <w:pPr>
        <w:pStyle w:val="NoSpacing"/>
        <w:jc w:val="center"/>
        <w:rPr>
          <w:color w:val="4F81BD" w:themeColor="accent1"/>
          <w:sz w:val="52"/>
          <w:szCs w:val="52"/>
          <w:lang w:val="en-AU"/>
        </w:rPr>
      </w:pPr>
      <w:r w:rsidRPr="001A180A">
        <w:rPr>
          <w:rFonts w:cs="Arial"/>
          <w:b/>
          <w:color w:val="4F81BD" w:themeColor="accent1"/>
          <w:sz w:val="52"/>
          <w:szCs w:val="52"/>
          <w:lang w:val="en-AU"/>
        </w:rPr>
        <w:t>Fees</w:t>
      </w:r>
      <w:r w:rsidR="004C5037">
        <w:rPr>
          <w:rFonts w:cs="Arial"/>
          <w:b/>
          <w:color w:val="4F81BD" w:themeColor="accent1"/>
          <w:sz w:val="52"/>
          <w:szCs w:val="52"/>
          <w:lang w:val="en-AU"/>
        </w:rPr>
        <w:t xml:space="preserve"> and Charges</w:t>
      </w:r>
    </w:p>
    <w:p w14:paraId="672A6659" w14:textId="77777777" w:rsidR="006368F4" w:rsidRPr="001A180A" w:rsidRDefault="006368F4" w:rsidP="0058115C">
      <w:pPr>
        <w:pStyle w:val="NoSpacing"/>
        <w:jc w:val="both"/>
        <w:rPr>
          <w:rFonts w:ascii="Arial Black" w:hAnsi="Arial Black"/>
          <w:b/>
          <w:color w:val="4F81BD" w:themeColor="accent1"/>
          <w:lang w:val="en-AU"/>
        </w:rPr>
      </w:pPr>
    </w:p>
    <w:p w14:paraId="5A0F82CE" w14:textId="77777777" w:rsidR="0058115C" w:rsidRPr="001A180A" w:rsidRDefault="006368F4" w:rsidP="001A180A">
      <w:pPr>
        <w:pStyle w:val="NoSpacing"/>
        <w:spacing w:line="276" w:lineRule="auto"/>
        <w:jc w:val="both"/>
        <w:rPr>
          <w:rFonts w:ascii="Arial Black" w:hAnsi="Arial Black"/>
          <w:b/>
          <w:color w:val="4F81BD" w:themeColor="accent1"/>
          <w:sz w:val="24"/>
          <w:lang w:val="en-AU"/>
        </w:rPr>
      </w:pPr>
      <w:r w:rsidRPr="001A180A">
        <w:rPr>
          <w:rFonts w:ascii="Arial Black" w:hAnsi="Arial Black"/>
          <w:b/>
          <w:color w:val="4F81BD" w:themeColor="accent1"/>
          <w:sz w:val="24"/>
          <w:lang w:val="en-AU"/>
        </w:rPr>
        <w:t>POLICY STATEMENT</w:t>
      </w:r>
    </w:p>
    <w:p w14:paraId="0A37501D" w14:textId="77777777" w:rsidR="00B70C52" w:rsidRPr="00B70C52" w:rsidRDefault="00B70C52" w:rsidP="001A180A">
      <w:pPr>
        <w:pStyle w:val="NoSpacing"/>
        <w:spacing w:line="276" w:lineRule="auto"/>
        <w:jc w:val="both"/>
        <w:rPr>
          <w:b/>
          <w:color w:val="0070C0"/>
          <w:lang w:val="en-AU"/>
        </w:rPr>
      </w:pPr>
    </w:p>
    <w:p w14:paraId="5ACA6A22" w14:textId="77777777" w:rsidR="004D398C" w:rsidRPr="00B70C52" w:rsidRDefault="00E70D71" w:rsidP="001A18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B70C52">
        <w:rPr>
          <w:rFonts w:ascii="Arial" w:hAnsi="Arial" w:cs="Arial"/>
        </w:rPr>
        <w:t xml:space="preserve">Centipede </w:t>
      </w:r>
      <w:r w:rsidR="00D62E59" w:rsidRPr="00B70C52">
        <w:rPr>
          <w:rFonts w:ascii="Arial" w:hAnsi="Arial" w:cs="Arial"/>
          <w:bCs/>
        </w:rPr>
        <w:t>sets fees in accordance with its annual budget in order to meet the income required to develop and maintain a quality service for children and families. We strive to ensure that our service is affordable and accessible to families in our community. The Approved Provider ratifies the budget annually, or as necessary, and monitors it carefully throughout the year.</w:t>
      </w:r>
    </w:p>
    <w:p w14:paraId="5DAB6C7B" w14:textId="77777777" w:rsidR="0058115C" w:rsidRPr="001A180A" w:rsidRDefault="0058115C" w:rsidP="001A180A">
      <w:pPr>
        <w:pStyle w:val="NoSpacing"/>
        <w:spacing w:line="276" w:lineRule="auto"/>
        <w:jc w:val="both"/>
        <w:rPr>
          <w:b/>
          <w:sz w:val="24"/>
          <w:lang w:val="en-AU"/>
        </w:rPr>
      </w:pPr>
    </w:p>
    <w:p w14:paraId="6079307D" w14:textId="77777777" w:rsidR="00FE5F8F" w:rsidRPr="001A180A" w:rsidRDefault="006368F4" w:rsidP="001A180A">
      <w:pPr>
        <w:pStyle w:val="NoSpacing"/>
        <w:spacing w:line="276" w:lineRule="auto"/>
        <w:jc w:val="both"/>
        <w:rPr>
          <w:rFonts w:ascii="Arial Black" w:hAnsi="Arial Black"/>
          <w:b/>
          <w:color w:val="4F81BD" w:themeColor="accent1"/>
          <w:sz w:val="24"/>
          <w:lang w:val="en-AU"/>
        </w:rPr>
      </w:pPr>
      <w:r w:rsidRPr="001A180A">
        <w:rPr>
          <w:rFonts w:ascii="Arial Black" w:hAnsi="Arial Black"/>
          <w:b/>
          <w:color w:val="4F81BD" w:themeColor="accent1"/>
          <w:sz w:val="24"/>
          <w:lang w:val="en-AU"/>
        </w:rPr>
        <w:t>PROCEDURES</w:t>
      </w:r>
    </w:p>
    <w:p w14:paraId="02EB378F" w14:textId="77777777" w:rsidR="005041D9" w:rsidRPr="001A180A" w:rsidRDefault="005041D9" w:rsidP="001A180A">
      <w:pPr>
        <w:pStyle w:val="NoSpacing"/>
        <w:spacing w:line="276" w:lineRule="auto"/>
        <w:jc w:val="both"/>
        <w:rPr>
          <w:b/>
          <w:color w:val="4F81BD" w:themeColor="accent1"/>
          <w:lang w:val="en-AU"/>
        </w:rPr>
      </w:pPr>
    </w:p>
    <w:p w14:paraId="3FFBC65F" w14:textId="77777777" w:rsidR="00D62E59" w:rsidRPr="001A180A" w:rsidRDefault="00FE5F8F" w:rsidP="001A180A">
      <w:pPr>
        <w:widowControl w:val="0"/>
        <w:tabs>
          <w:tab w:val="left" w:pos="220"/>
          <w:tab w:val="left" w:pos="720"/>
        </w:tabs>
        <w:autoSpaceDE w:val="0"/>
        <w:autoSpaceDN w:val="0"/>
        <w:adjustRightInd w:val="0"/>
        <w:jc w:val="both"/>
        <w:rPr>
          <w:rFonts w:ascii="Arial" w:hAnsi="Arial" w:cs="Arial"/>
          <w:b/>
          <w:color w:val="4F81BD" w:themeColor="accent1"/>
        </w:rPr>
      </w:pPr>
      <w:r w:rsidRPr="001A180A">
        <w:rPr>
          <w:rFonts w:ascii="Arial" w:hAnsi="Arial" w:cs="Arial"/>
          <w:color w:val="4F81BD" w:themeColor="accent1"/>
        </w:rPr>
        <w:tab/>
      </w:r>
      <w:r w:rsidRPr="001A180A">
        <w:rPr>
          <w:rFonts w:ascii="Arial" w:hAnsi="Arial" w:cs="Arial"/>
          <w:color w:val="4F81BD" w:themeColor="accent1"/>
        </w:rPr>
        <w:tab/>
      </w:r>
      <w:r w:rsidR="00D62E59" w:rsidRPr="001A180A">
        <w:rPr>
          <w:rFonts w:ascii="Arial" w:hAnsi="Arial" w:cs="Arial"/>
          <w:b/>
          <w:color w:val="4F81BD" w:themeColor="accent1"/>
          <w:sz w:val="24"/>
        </w:rPr>
        <w:t>Payment of Fees</w:t>
      </w:r>
    </w:p>
    <w:p w14:paraId="55193C9D" w14:textId="3F5864B0" w:rsidR="00D62E59" w:rsidRDefault="00B70C52" w:rsidP="001A180A">
      <w:pPr>
        <w:pStyle w:val="ListParagraph"/>
        <w:widowControl w:val="0"/>
        <w:numPr>
          <w:ilvl w:val="0"/>
          <w:numId w:val="16"/>
        </w:numPr>
        <w:autoSpaceDE w:val="0"/>
        <w:autoSpaceDN w:val="0"/>
        <w:adjustRightInd w:val="0"/>
        <w:spacing w:after="120" w:line="276" w:lineRule="auto"/>
        <w:ind w:hanging="720"/>
        <w:contextualSpacing w:val="0"/>
        <w:jc w:val="both"/>
        <w:rPr>
          <w:rFonts w:ascii="Arial" w:hAnsi="Arial" w:cs="Arial"/>
          <w:sz w:val="22"/>
          <w:szCs w:val="22"/>
        </w:rPr>
      </w:pPr>
      <w:r>
        <w:rPr>
          <w:rFonts w:ascii="Arial" w:hAnsi="Arial" w:cs="Arial"/>
          <w:sz w:val="22"/>
          <w:szCs w:val="22"/>
        </w:rPr>
        <w:t>Fees must be paid once i</w:t>
      </w:r>
      <w:r w:rsidR="00D62E59" w:rsidRPr="00B70C52">
        <w:rPr>
          <w:rFonts w:ascii="Arial" w:hAnsi="Arial" w:cs="Arial"/>
          <w:sz w:val="22"/>
          <w:szCs w:val="22"/>
        </w:rPr>
        <w:t xml:space="preserve">nvoiced, within the stated due date.  Families will be provided with a statement of fees charged by the service </w:t>
      </w:r>
      <w:r w:rsidR="001C48A1" w:rsidRPr="00B70C52">
        <w:rPr>
          <w:rFonts w:ascii="Arial" w:hAnsi="Arial" w:cs="Arial"/>
          <w:sz w:val="22"/>
          <w:szCs w:val="22"/>
        </w:rPr>
        <w:t>on a</w:t>
      </w:r>
      <w:r w:rsidR="00F07FAA" w:rsidRPr="00B70C52">
        <w:rPr>
          <w:rFonts w:ascii="Arial" w:hAnsi="Arial" w:cs="Arial"/>
          <w:sz w:val="22"/>
          <w:szCs w:val="22"/>
        </w:rPr>
        <w:t xml:space="preserve"> weekly</w:t>
      </w:r>
      <w:r w:rsidR="001C48A1" w:rsidRPr="00B70C52">
        <w:rPr>
          <w:rFonts w:ascii="Arial" w:hAnsi="Arial" w:cs="Arial"/>
          <w:sz w:val="22"/>
          <w:szCs w:val="22"/>
        </w:rPr>
        <w:t xml:space="preserve"> basis. Statements </w:t>
      </w:r>
      <w:r w:rsidR="00D62E59" w:rsidRPr="00B70C52">
        <w:rPr>
          <w:rFonts w:ascii="Arial" w:hAnsi="Arial" w:cs="Arial"/>
          <w:sz w:val="22"/>
          <w:szCs w:val="22"/>
        </w:rPr>
        <w:t xml:space="preserve">will be provided to all families (Regulation 168).  </w:t>
      </w:r>
      <w:r w:rsidR="00C36391" w:rsidRPr="00B70C52">
        <w:rPr>
          <w:rFonts w:ascii="Arial" w:hAnsi="Arial" w:cs="Arial"/>
          <w:sz w:val="22"/>
          <w:szCs w:val="22"/>
        </w:rPr>
        <w:t xml:space="preserve"> </w:t>
      </w:r>
    </w:p>
    <w:p w14:paraId="3D1B7AE5" w14:textId="56D14669" w:rsidR="004C5037" w:rsidRPr="009A4B00" w:rsidRDefault="004C5037" w:rsidP="00E94B93">
      <w:pPr>
        <w:pStyle w:val="ListParagraph"/>
        <w:widowControl w:val="0"/>
        <w:numPr>
          <w:ilvl w:val="0"/>
          <w:numId w:val="16"/>
        </w:numPr>
        <w:autoSpaceDE w:val="0"/>
        <w:autoSpaceDN w:val="0"/>
        <w:adjustRightInd w:val="0"/>
        <w:spacing w:after="120" w:line="276" w:lineRule="auto"/>
        <w:ind w:hanging="720"/>
        <w:contextualSpacing w:val="0"/>
        <w:jc w:val="both"/>
        <w:rPr>
          <w:rFonts w:ascii="Arial" w:hAnsi="Arial" w:cs="Arial"/>
          <w:sz w:val="22"/>
          <w:szCs w:val="22"/>
        </w:rPr>
      </w:pPr>
      <w:r w:rsidRPr="009A4B00">
        <w:rPr>
          <w:rFonts w:ascii="Arial" w:hAnsi="Arial" w:cs="Arial"/>
          <w:sz w:val="22"/>
          <w:szCs w:val="22"/>
        </w:rPr>
        <w:t>Payment can be made by direct debit or internet banking.</w:t>
      </w:r>
    </w:p>
    <w:p w14:paraId="0DA86E64" w14:textId="77777777" w:rsidR="00C36391" w:rsidRPr="00B70C52" w:rsidRDefault="00C36391" w:rsidP="001A180A">
      <w:pPr>
        <w:pStyle w:val="ListParagraph"/>
        <w:widowControl w:val="0"/>
        <w:numPr>
          <w:ilvl w:val="0"/>
          <w:numId w:val="16"/>
        </w:numPr>
        <w:autoSpaceDE w:val="0"/>
        <w:autoSpaceDN w:val="0"/>
        <w:adjustRightInd w:val="0"/>
        <w:spacing w:after="120" w:line="276" w:lineRule="auto"/>
        <w:ind w:hanging="720"/>
        <w:contextualSpacing w:val="0"/>
        <w:jc w:val="both"/>
        <w:rPr>
          <w:rFonts w:ascii="Arial" w:hAnsi="Arial" w:cs="Arial"/>
          <w:sz w:val="22"/>
          <w:szCs w:val="22"/>
        </w:rPr>
      </w:pPr>
      <w:r w:rsidRPr="00B70C52">
        <w:rPr>
          <w:rFonts w:ascii="Arial" w:hAnsi="Arial" w:cs="Arial"/>
          <w:sz w:val="22"/>
          <w:szCs w:val="22"/>
        </w:rPr>
        <w:t>If a family is having difficulties paying fees they need to contact the coordinator to discuss payment on a case by case basis.</w:t>
      </w:r>
    </w:p>
    <w:p w14:paraId="10D483C9" w14:textId="77777777" w:rsidR="004C5037" w:rsidRDefault="00D62E59" w:rsidP="001A180A">
      <w:pPr>
        <w:pStyle w:val="ListParagraph"/>
        <w:widowControl w:val="0"/>
        <w:numPr>
          <w:ilvl w:val="0"/>
          <w:numId w:val="16"/>
        </w:numPr>
        <w:autoSpaceDE w:val="0"/>
        <w:autoSpaceDN w:val="0"/>
        <w:adjustRightInd w:val="0"/>
        <w:spacing w:after="120" w:line="276" w:lineRule="auto"/>
        <w:ind w:hanging="720"/>
        <w:contextualSpacing w:val="0"/>
        <w:jc w:val="both"/>
        <w:rPr>
          <w:rFonts w:ascii="Arial" w:hAnsi="Arial" w:cs="Arial"/>
          <w:sz w:val="22"/>
          <w:szCs w:val="22"/>
        </w:rPr>
      </w:pPr>
      <w:r w:rsidRPr="00B70C52">
        <w:rPr>
          <w:rFonts w:ascii="Arial" w:hAnsi="Arial" w:cs="Arial"/>
          <w:sz w:val="22"/>
          <w:szCs w:val="22"/>
        </w:rPr>
        <w:t>Failure to pay unpaid fees may result in discontinuation of care for the child unless the family has initiated a repayment schedule for the unpaid fees</w:t>
      </w:r>
      <w:r w:rsidR="00F07FAA" w:rsidRPr="00B70C52">
        <w:rPr>
          <w:rFonts w:ascii="Arial" w:hAnsi="Arial" w:cs="Arial"/>
          <w:sz w:val="22"/>
          <w:szCs w:val="22"/>
        </w:rPr>
        <w:t xml:space="preserve"> with the Nominated Supervisor or unless a waiver of fees has been agreed to dependant on the circumstances of the family.</w:t>
      </w:r>
    </w:p>
    <w:p w14:paraId="311BCF70" w14:textId="77777777" w:rsidR="004C5037" w:rsidRDefault="004C5037" w:rsidP="004C5037">
      <w:pPr>
        <w:widowControl w:val="0"/>
        <w:autoSpaceDE w:val="0"/>
        <w:autoSpaceDN w:val="0"/>
        <w:adjustRightInd w:val="0"/>
        <w:spacing w:after="120"/>
        <w:jc w:val="both"/>
        <w:rPr>
          <w:rFonts w:ascii="Arial" w:hAnsi="Arial" w:cs="Arial"/>
        </w:rPr>
      </w:pPr>
    </w:p>
    <w:p w14:paraId="63A4D3C3" w14:textId="2A12BDB0" w:rsidR="001A180A" w:rsidRPr="001A180A" w:rsidRDefault="00F07FAA" w:rsidP="004C5037">
      <w:pPr>
        <w:rPr>
          <w:rFonts w:ascii="Arial" w:hAnsi="Arial" w:cs="Arial"/>
          <w:b/>
          <w:color w:val="4F81BD" w:themeColor="accent1"/>
          <w:sz w:val="24"/>
        </w:rPr>
      </w:pPr>
      <w:r w:rsidRPr="004C5037">
        <w:rPr>
          <w:rFonts w:ascii="Arial" w:hAnsi="Arial" w:cs="Arial"/>
        </w:rPr>
        <w:t xml:space="preserve"> </w:t>
      </w:r>
      <w:r w:rsidR="005041D9" w:rsidRPr="00B70C52">
        <w:rPr>
          <w:rFonts w:ascii="Arial" w:hAnsi="Arial" w:cs="Arial"/>
          <w:b/>
        </w:rPr>
        <w:t xml:space="preserve">     </w:t>
      </w:r>
      <w:r w:rsidR="005041D9" w:rsidRPr="00B70C52">
        <w:rPr>
          <w:rFonts w:ascii="Arial" w:hAnsi="Arial" w:cs="Arial"/>
          <w:b/>
          <w:color w:val="4F81BD" w:themeColor="accent1"/>
          <w:sz w:val="24"/>
        </w:rPr>
        <w:t xml:space="preserve">      </w:t>
      </w:r>
      <w:r w:rsidR="005041D9" w:rsidRPr="001A180A">
        <w:rPr>
          <w:rFonts w:ascii="Arial" w:hAnsi="Arial" w:cs="Arial"/>
          <w:b/>
          <w:color w:val="4F81BD" w:themeColor="accent1"/>
          <w:sz w:val="24"/>
        </w:rPr>
        <w:t xml:space="preserve">Non Payment of Fees </w:t>
      </w:r>
    </w:p>
    <w:p w14:paraId="5519AEF4" w14:textId="77777777" w:rsidR="001A180A" w:rsidRPr="009A4B00" w:rsidRDefault="005041D9" w:rsidP="001A180A">
      <w:pPr>
        <w:pStyle w:val="ListParagraph"/>
        <w:widowControl w:val="0"/>
        <w:numPr>
          <w:ilvl w:val="0"/>
          <w:numId w:val="26"/>
        </w:numPr>
        <w:autoSpaceDE w:val="0"/>
        <w:autoSpaceDN w:val="0"/>
        <w:adjustRightInd w:val="0"/>
        <w:spacing w:after="120" w:line="276" w:lineRule="auto"/>
        <w:jc w:val="both"/>
        <w:rPr>
          <w:rFonts w:ascii="Arial" w:hAnsi="Arial" w:cs="Arial"/>
          <w:sz w:val="22"/>
          <w:szCs w:val="22"/>
        </w:rPr>
      </w:pPr>
      <w:r w:rsidRPr="00B70C52">
        <w:rPr>
          <w:rFonts w:ascii="Arial" w:hAnsi="Arial" w:cs="Arial"/>
          <w:sz w:val="22"/>
          <w:szCs w:val="22"/>
        </w:rPr>
        <w:t xml:space="preserve">Families facing hardship may discuss payment options and plans with the </w:t>
      </w:r>
      <w:r w:rsidRPr="009A4B00">
        <w:rPr>
          <w:rFonts w:ascii="Arial" w:hAnsi="Arial" w:cs="Arial"/>
          <w:sz w:val="22"/>
          <w:szCs w:val="22"/>
        </w:rPr>
        <w:t>nominated supervisor</w:t>
      </w:r>
      <w:r w:rsidR="00ED6FFE" w:rsidRPr="009A4B00">
        <w:rPr>
          <w:rFonts w:ascii="Arial" w:hAnsi="Arial" w:cs="Arial"/>
          <w:sz w:val="22"/>
          <w:szCs w:val="22"/>
        </w:rPr>
        <w:t>.</w:t>
      </w:r>
    </w:p>
    <w:p w14:paraId="5A39BBE3" w14:textId="77777777" w:rsidR="001A180A" w:rsidRPr="001A180A" w:rsidRDefault="001A180A" w:rsidP="001A180A">
      <w:pPr>
        <w:pStyle w:val="ListParagraph"/>
        <w:widowControl w:val="0"/>
        <w:autoSpaceDE w:val="0"/>
        <w:autoSpaceDN w:val="0"/>
        <w:adjustRightInd w:val="0"/>
        <w:spacing w:after="120" w:line="276" w:lineRule="auto"/>
        <w:jc w:val="both"/>
        <w:rPr>
          <w:rFonts w:ascii="Arial" w:hAnsi="Arial" w:cs="Arial"/>
          <w:b/>
          <w:color w:val="4F81BD" w:themeColor="accent1"/>
          <w:sz w:val="22"/>
          <w:szCs w:val="22"/>
        </w:rPr>
      </w:pPr>
    </w:p>
    <w:p w14:paraId="04F3A12B" w14:textId="77777777" w:rsidR="00B70C52" w:rsidRPr="001A180A" w:rsidRDefault="005041D9" w:rsidP="001A180A">
      <w:pPr>
        <w:pStyle w:val="ListParagraph"/>
        <w:widowControl w:val="0"/>
        <w:numPr>
          <w:ilvl w:val="0"/>
          <w:numId w:val="26"/>
        </w:numPr>
        <w:autoSpaceDE w:val="0"/>
        <w:autoSpaceDN w:val="0"/>
        <w:adjustRightInd w:val="0"/>
        <w:spacing w:after="120" w:line="276" w:lineRule="auto"/>
        <w:jc w:val="both"/>
        <w:rPr>
          <w:rFonts w:ascii="Arial" w:hAnsi="Arial" w:cs="Arial"/>
          <w:b/>
          <w:sz w:val="22"/>
          <w:szCs w:val="22"/>
        </w:rPr>
      </w:pPr>
      <w:r w:rsidRPr="00B70C52">
        <w:rPr>
          <w:rFonts w:ascii="Arial" w:hAnsi="Arial" w:cs="Arial"/>
          <w:sz w:val="22"/>
          <w:szCs w:val="22"/>
        </w:rPr>
        <w:t>Special child care support</w:t>
      </w:r>
      <w:r w:rsidR="00ED6FFE" w:rsidRPr="00B70C52">
        <w:rPr>
          <w:rFonts w:ascii="Arial" w:hAnsi="Arial" w:cs="Arial"/>
          <w:sz w:val="22"/>
          <w:szCs w:val="22"/>
        </w:rPr>
        <w:t xml:space="preserve"> and funding</w:t>
      </w:r>
      <w:r w:rsidRPr="00B70C52">
        <w:rPr>
          <w:rFonts w:ascii="Arial" w:hAnsi="Arial" w:cs="Arial"/>
          <w:sz w:val="22"/>
          <w:szCs w:val="22"/>
        </w:rPr>
        <w:t xml:space="preserve"> may be sourced for children under the discretion of the Nominated Supervisor and management committee for children who are at risk of abuse or neglect.</w:t>
      </w:r>
    </w:p>
    <w:p w14:paraId="41C8F396" w14:textId="77777777" w:rsidR="001A180A" w:rsidRPr="001A180A" w:rsidRDefault="001A180A" w:rsidP="001A180A">
      <w:pPr>
        <w:pStyle w:val="ListParagraph"/>
        <w:widowControl w:val="0"/>
        <w:autoSpaceDE w:val="0"/>
        <w:autoSpaceDN w:val="0"/>
        <w:adjustRightInd w:val="0"/>
        <w:spacing w:after="120" w:line="276" w:lineRule="auto"/>
        <w:jc w:val="both"/>
        <w:rPr>
          <w:rFonts w:ascii="Arial" w:hAnsi="Arial" w:cs="Arial"/>
          <w:b/>
          <w:sz w:val="22"/>
          <w:szCs w:val="22"/>
        </w:rPr>
      </w:pPr>
    </w:p>
    <w:p w14:paraId="51C870C0" w14:textId="6B7F6634" w:rsidR="00ED6FFE" w:rsidRPr="00B70C52" w:rsidRDefault="00ED6FFE" w:rsidP="001A180A">
      <w:pPr>
        <w:pStyle w:val="ListParagraph"/>
        <w:widowControl w:val="0"/>
        <w:numPr>
          <w:ilvl w:val="0"/>
          <w:numId w:val="26"/>
        </w:numPr>
        <w:autoSpaceDE w:val="0"/>
        <w:autoSpaceDN w:val="0"/>
        <w:adjustRightInd w:val="0"/>
        <w:spacing w:after="120" w:line="276" w:lineRule="auto"/>
        <w:jc w:val="both"/>
        <w:rPr>
          <w:rFonts w:ascii="Arial" w:hAnsi="Arial" w:cs="Arial"/>
          <w:b/>
          <w:sz w:val="22"/>
          <w:szCs w:val="22"/>
        </w:rPr>
      </w:pPr>
      <w:r w:rsidRPr="00B70C52">
        <w:rPr>
          <w:rFonts w:ascii="Arial" w:hAnsi="Arial" w:cs="Arial"/>
          <w:sz w:val="22"/>
          <w:szCs w:val="22"/>
        </w:rPr>
        <w:t xml:space="preserve">For families with significant debt owing, debts may be reduced </w:t>
      </w:r>
      <w:r w:rsidR="004A59E0" w:rsidRPr="009A4B00">
        <w:rPr>
          <w:rFonts w:ascii="Arial" w:hAnsi="Arial" w:cs="Arial"/>
          <w:sz w:val="22"/>
          <w:szCs w:val="22"/>
        </w:rPr>
        <w:t xml:space="preserve">when an </w:t>
      </w:r>
      <w:r w:rsidR="00F07FAA" w:rsidRPr="009A4B00">
        <w:rPr>
          <w:rFonts w:ascii="Arial" w:hAnsi="Arial" w:cs="Arial"/>
          <w:sz w:val="22"/>
          <w:szCs w:val="22"/>
        </w:rPr>
        <w:t>agree</w:t>
      </w:r>
      <w:r w:rsidR="004A59E0" w:rsidRPr="009A4B00">
        <w:rPr>
          <w:rFonts w:ascii="Arial" w:hAnsi="Arial" w:cs="Arial"/>
          <w:sz w:val="22"/>
          <w:szCs w:val="22"/>
        </w:rPr>
        <w:t>ment is</w:t>
      </w:r>
      <w:r w:rsidR="004A59E0" w:rsidRPr="004A59E0">
        <w:rPr>
          <w:rFonts w:ascii="Arial" w:hAnsi="Arial" w:cs="Arial"/>
          <w:b/>
          <w:sz w:val="22"/>
          <w:szCs w:val="22"/>
        </w:rPr>
        <w:t xml:space="preserve"> </w:t>
      </w:r>
      <w:r w:rsidR="004A59E0" w:rsidRPr="009A4B00">
        <w:rPr>
          <w:rFonts w:ascii="Arial" w:hAnsi="Arial" w:cs="Arial"/>
          <w:sz w:val="22"/>
          <w:szCs w:val="22"/>
        </w:rPr>
        <w:t>made</w:t>
      </w:r>
      <w:r w:rsidR="00F07FAA" w:rsidRPr="009A4B00">
        <w:rPr>
          <w:rFonts w:ascii="Arial" w:hAnsi="Arial" w:cs="Arial"/>
          <w:sz w:val="22"/>
          <w:szCs w:val="22"/>
        </w:rPr>
        <w:t xml:space="preserve"> to</w:t>
      </w:r>
      <w:r w:rsidR="00F07FAA" w:rsidRPr="00B70C52">
        <w:rPr>
          <w:rFonts w:ascii="Arial" w:hAnsi="Arial" w:cs="Arial"/>
          <w:sz w:val="22"/>
          <w:szCs w:val="22"/>
        </w:rPr>
        <w:t xml:space="preserve"> organise their subsidy with Centrelink</w:t>
      </w:r>
      <w:r w:rsidRPr="00B70C52">
        <w:rPr>
          <w:rFonts w:ascii="Arial" w:hAnsi="Arial" w:cs="Arial"/>
          <w:sz w:val="22"/>
          <w:szCs w:val="22"/>
        </w:rPr>
        <w:t xml:space="preserve"> and financially contribute an agreed amount for future care of their ch</w:t>
      </w:r>
      <w:r w:rsidR="004A59E0">
        <w:rPr>
          <w:rFonts w:ascii="Arial" w:hAnsi="Arial" w:cs="Arial"/>
          <w:sz w:val="22"/>
          <w:szCs w:val="22"/>
        </w:rPr>
        <w:t>ildren. This will be determined</w:t>
      </w:r>
      <w:r w:rsidRPr="00B70C52">
        <w:rPr>
          <w:rFonts w:ascii="Arial" w:hAnsi="Arial" w:cs="Arial"/>
          <w:sz w:val="22"/>
          <w:szCs w:val="22"/>
        </w:rPr>
        <w:t xml:space="preserve"> at the discretion of the nominated supervisor and management committee. </w:t>
      </w:r>
    </w:p>
    <w:p w14:paraId="6FB71035" w14:textId="77777777" w:rsidR="00FB65A1" w:rsidRDefault="00FB65A1">
      <w:pPr>
        <w:rPr>
          <w:rFonts w:ascii="Arial" w:hAnsi="Arial" w:cs="Arial"/>
          <w:b/>
          <w:color w:val="4F81BD" w:themeColor="accent1"/>
          <w:sz w:val="24"/>
        </w:rPr>
      </w:pPr>
      <w:r>
        <w:rPr>
          <w:rFonts w:ascii="Arial" w:hAnsi="Arial" w:cs="Arial"/>
          <w:b/>
          <w:color w:val="4F81BD" w:themeColor="accent1"/>
          <w:sz w:val="24"/>
        </w:rPr>
        <w:br w:type="page"/>
      </w:r>
    </w:p>
    <w:p w14:paraId="5976298F" w14:textId="77777777" w:rsidR="00FB65A1" w:rsidRDefault="00FB65A1" w:rsidP="004C5037">
      <w:pPr>
        <w:widowControl w:val="0"/>
        <w:tabs>
          <w:tab w:val="left" w:pos="220"/>
          <w:tab w:val="left" w:pos="720"/>
        </w:tabs>
        <w:autoSpaceDE w:val="0"/>
        <w:autoSpaceDN w:val="0"/>
        <w:adjustRightInd w:val="0"/>
        <w:ind w:left="720"/>
        <w:jc w:val="both"/>
        <w:rPr>
          <w:rFonts w:ascii="Arial" w:hAnsi="Arial" w:cs="Arial"/>
          <w:b/>
          <w:color w:val="4F81BD" w:themeColor="accent1"/>
          <w:sz w:val="24"/>
        </w:rPr>
      </w:pPr>
    </w:p>
    <w:p w14:paraId="568B7C00" w14:textId="5CF5B6E4" w:rsidR="004C5037" w:rsidRPr="001A180A" w:rsidRDefault="004C5037" w:rsidP="004C5037">
      <w:pPr>
        <w:widowControl w:val="0"/>
        <w:tabs>
          <w:tab w:val="left" w:pos="220"/>
          <w:tab w:val="left" w:pos="720"/>
        </w:tabs>
        <w:autoSpaceDE w:val="0"/>
        <w:autoSpaceDN w:val="0"/>
        <w:adjustRightInd w:val="0"/>
        <w:ind w:left="720"/>
        <w:jc w:val="both"/>
        <w:rPr>
          <w:rFonts w:ascii="Arial" w:hAnsi="Arial" w:cs="Arial"/>
          <w:b/>
          <w:color w:val="4F81BD" w:themeColor="accent1"/>
        </w:rPr>
      </w:pPr>
      <w:r>
        <w:rPr>
          <w:rFonts w:ascii="Arial" w:hAnsi="Arial" w:cs="Arial"/>
          <w:b/>
          <w:color w:val="4F81BD" w:themeColor="accent1"/>
          <w:sz w:val="24"/>
        </w:rPr>
        <w:t xml:space="preserve">Schedule of fees </w:t>
      </w:r>
      <w:r w:rsidR="00FB65A1">
        <w:rPr>
          <w:rFonts w:ascii="Arial" w:hAnsi="Arial" w:cs="Arial"/>
          <w:b/>
          <w:color w:val="4F81BD" w:themeColor="accent1"/>
          <w:sz w:val="24"/>
        </w:rPr>
        <w:t>and charges</w:t>
      </w:r>
    </w:p>
    <w:p w14:paraId="4FD05D1D" w14:textId="73EC48EA" w:rsidR="00FB65A1" w:rsidRDefault="00FB65A1" w:rsidP="004C5037">
      <w:pPr>
        <w:pStyle w:val="ListParagraph"/>
        <w:widowControl w:val="0"/>
        <w:numPr>
          <w:ilvl w:val="0"/>
          <w:numId w:val="16"/>
        </w:numPr>
        <w:autoSpaceDE w:val="0"/>
        <w:autoSpaceDN w:val="0"/>
        <w:adjustRightInd w:val="0"/>
        <w:spacing w:after="120" w:line="276" w:lineRule="auto"/>
        <w:ind w:hanging="720"/>
        <w:contextualSpacing w:val="0"/>
        <w:jc w:val="both"/>
        <w:rPr>
          <w:rFonts w:ascii="Arial" w:hAnsi="Arial" w:cs="Arial"/>
          <w:sz w:val="22"/>
          <w:szCs w:val="22"/>
        </w:rPr>
      </w:pPr>
      <w:r w:rsidRPr="009A4B00">
        <w:rPr>
          <w:rFonts w:ascii="Arial" w:hAnsi="Arial" w:cs="Arial"/>
          <w:sz w:val="22"/>
          <w:szCs w:val="22"/>
        </w:rPr>
        <w:t xml:space="preserve">Families are informed on enrolment of the current fees and charges. </w:t>
      </w:r>
    </w:p>
    <w:p w14:paraId="4AB63CCE" w14:textId="55CABC7F" w:rsidR="00DC111E" w:rsidRPr="00C00561" w:rsidRDefault="00DC111E" w:rsidP="004C5037">
      <w:pPr>
        <w:pStyle w:val="ListParagraph"/>
        <w:widowControl w:val="0"/>
        <w:numPr>
          <w:ilvl w:val="0"/>
          <w:numId w:val="16"/>
        </w:numPr>
        <w:autoSpaceDE w:val="0"/>
        <w:autoSpaceDN w:val="0"/>
        <w:adjustRightInd w:val="0"/>
        <w:spacing w:after="120" w:line="276" w:lineRule="auto"/>
        <w:ind w:hanging="720"/>
        <w:contextualSpacing w:val="0"/>
        <w:jc w:val="both"/>
        <w:rPr>
          <w:rFonts w:ascii="Arial" w:hAnsi="Arial" w:cs="Arial"/>
          <w:sz w:val="22"/>
          <w:szCs w:val="22"/>
        </w:rPr>
      </w:pPr>
      <w:r w:rsidRPr="00C00561">
        <w:rPr>
          <w:rFonts w:ascii="Arial" w:hAnsi="Arial" w:cs="Arial"/>
          <w:sz w:val="22"/>
          <w:szCs w:val="22"/>
          <w:u w:val="single"/>
          <w:shd w:val="clear" w:color="auto" w:fill="FFFFFF"/>
        </w:rPr>
        <w:t>Cancellation of a Vacation</w:t>
      </w:r>
      <w:r w:rsidRPr="00DC111E">
        <w:rPr>
          <w:rFonts w:ascii="Arial" w:hAnsi="Arial" w:cs="Arial"/>
          <w:sz w:val="22"/>
          <w:szCs w:val="22"/>
          <w:u w:val="single"/>
          <w:shd w:val="clear" w:color="auto" w:fill="FFFFFF"/>
        </w:rPr>
        <w:t xml:space="preserve"> Care booking</w:t>
      </w:r>
      <w:r w:rsidRPr="00DC111E">
        <w:rPr>
          <w:rFonts w:ascii="Arial" w:hAnsi="Arial" w:cs="Arial"/>
          <w:sz w:val="22"/>
          <w:szCs w:val="22"/>
          <w:shd w:val="clear" w:color="auto" w:fill="FFFFFF"/>
        </w:rPr>
        <w:t xml:space="preserve"> is required at least two weeks before the start of the school holidays. There are no cancellations, refunds or credits within two weeks prior to the school holidays starting</w:t>
      </w:r>
      <w:r w:rsidR="00636837">
        <w:rPr>
          <w:rFonts w:ascii="Arial" w:hAnsi="Arial" w:cs="Arial"/>
          <w:sz w:val="22"/>
          <w:szCs w:val="22"/>
          <w:shd w:val="clear" w:color="auto" w:fill="FFFFFF"/>
        </w:rPr>
        <w:t xml:space="preserve"> or during the school holidays</w:t>
      </w:r>
      <w:r w:rsidRPr="00DC111E">
        <w:rPr>
          <w:rFonts w:ascii="Arial" w:hAnsi="Arial" w:cs="Arial"/>
          <w:sz w:val="22"/>
          <w:szCs w:val="22"/>
          <w:shd w:val="clear" w:color="auto" w:fill="FFFFFF"/>
        </w:rPr>
        <w:t xml:space="preserve">. If a child is unable to attend due to illness families need to provide a medical certificate within </w:t>
      </w:r>
      <w:r>
        <w:rPr>
          <w:rFonts w:ascii="Arial" w:hAnsi="Arial" w:cs="Arial"/>
          <w:sz w:val="22"/>
          <w:szCs w:val="22"/>
          <w:shd w:val="clear" w:color="auto" w:fill="FFFFFF"/>
        </w:rPr>
        <w:t xml:space="preserve">1 week </w:t>
      </w:r>
      <w:r w:rsidRPr="00DC111E">
        <w:rPr>
          <w:rFonts w:ascii="Arial" w:hAnsi="Arial" w:cs="Arial"/>
          <w:sz w:val="22"/>
          <w:szCs w:val="22"/>
          <w:shd w:val="clear" w:color="auto" w:fill="FFFFFF"/>
        </w:rPr>
        <w:t>for fees to be waived. If a child does not attend the</w:t>
      </w:r>
      <w:r w:rsidR="00C00561">
        <w:rPr>
          <w:rFonts w:ascii="Arial" w:hAnsi="Arial" w:cs="Arial"/>
          <w:sz w:val="22"/>
          <w:szCs w:val="22"/>
          <w:shd w:val="clear" w:color="auto" w:fill="FFFFFF"/>
        </w:rPr>
        <w:t>ir first or last day of care they</w:t>
      </w:r>
      <w:r w:rsidRPr="00DC111E">
        <w:rPr>
          <w:rFonts w:ascii="Arial" w:hAnsi="Arial" w:cs="Arial"/>
          <w:sz w:val="22"/>
          <w:szCs w:val="22"/>
          <w:shd w:val="clear" w:color="auto" w:fill="FFFFFF"/>
        </w:rPr>
        <w:t xml:space="preserve"> will not be eligible for CCS.</w:t>
      </w:r>
    </w:p>
    <w:p w14:paraId="73F5AD51" w14:textId="3174D3AF" w:rsidR="00C00561" w:rsidRPr="00636837" w:rsidRDefault="00C00561" w:rsidP="00C00561">
      <w:pPr>
        <w:pStyle w:val="ListParagraph"/>
        <w:widowControl w:val="0"/>
        <w:numPr>
          <w:ilvl w:val="0"/>
          <w:numId w:val="16"/>
        </w:numPr>
        <w:autoSpaceDE w:val="0"/>
        <w:autoSpaceDN w:val="0"/>
        <w:adjustRightInd w:val="0"/>
        <w:spacing w:after="120" w:line="276" w:lineRule="auto"/>
        <w:ind w:hanging="720"/>
        <w:contextualSpacing w:val="0"/>
        <w:jc w:val="both"/>
        <w:rPr>
          <w:rFonts w:ascii="Arial" w:hAnsi="Arial" w:cs="Arial"/>
          <w:sz w:val="22"/>
          <w:szCs w:val="22"/>
        </w:rPr>
      </w:pPr>
      <w:r w:rsidRPr="00C00561">
        <w:rPr>
          <w:rFonts w:ascii="Arial" w:hAnsi="Arial" w:cs="Arial"/>
          <w:sz w:val="22"/>
          <w:szCs w:val="22"/>
          <w:u w:val="single"/>
          <w:shd w:val="clear" w:color="auto" w:fill="FFFFFF"/>
        </w:rPr>
        <w:t xml:space="preserve">Change of Permanent Bookings for </w:t>
      </w:r>
      <w:r w:rsidR="00553BE6">
        <w:rPr>
          <w:rFonts w:ascii="Arial" w:hAnsi="Arial" w:cs="Arial"/>
          <w:sz w:val="22"/>
          <w:szCs w:val="22"/>
          <w:u w:val="single"/>
          <w:shd w:val="clear" w:color="auto" w:fill="FFFFFF"/>
        </w:rPr>
        <w:t xml:space="preserve">Before and </w:t>
      </w:r>
      <w:r w:rsidRPr="00C00561">
        <w:rPr>
          <w:rFonts w:ascii="Arial" w:hAnsi="Arial" w:cs="Arial"/>
          <w:sz w:val="22"/>
          <w:szCs w:val="22"/>
          <w:u w:val="single"/>
          <w:shd w:val="clear" w:color="auto" w:fill="FFFFFF"/>
        </w:rPr>
        <w:t>After School Care</w:t>
      </w:r>
      <w:r>
        <w:rPr>
          <w:rFonts w:ascii="Arial" w:hAnsi="Arial" w:cs="Arial"/>
          <w:sz w:val="22"/>
          <w:szCs w:val="22"/>
          <w:shd w:val="clear" w:color="auto" w:fill="FFFFFF"/>
        </w:rPr>
        <w:t xml:space="preserve"> – families are required to provide a minimum of 4 weeks’ written notice for any changes to permanent bookings including </w:t>
      </w:r>
      <w:proofErr w:type="spellStart"/>
      <w:r>
        <w:rPr>
          <w:rFonts w:ascii="Arial" w:hAnsi="Arial" w:cs="Arial"/>
          <w:sz w:val="22"/>
          <w:szCs w:val="22"/>
          <w:shd w:val="clear" w:color="auto" w:fill="FFFFFF"/>
        </w:rPr>
        <w:t>non attendance</w:t>
      </w:r>
      <w:proofErr w:type="spellEnd"/>
      <w:r>
        <w:rPr>
          <w:rFonts w:ascii="Arial" w:hAnsi="Arial" w:cs="Arial"/>
          <w:sz w:val="22"/>
          <w:szCs w:val="22"/>
          <w:shd w:val="clear" w:color="auto" w:fill="FFFFFF"/>
        </w:rPr>
        <w:t>.</w:t>
      </w:r>
      <w:r w:rsidRPr="00C00561">
        <w:rPr>
          <w:rFonts w:ascii="Arial" w:hAnsi="Arial" w:cs="Arial"/>
          <w:sz w:val="22"/>
          <w:szCs w:val="22"/>
          <w:shd w:val="clear" w:color="auto" w:fill="FFFFFF"/>
        </w:rPr>
        <w:t xml:space="preserve"> </w:t>
      </w:r>
      <w:r w:rsidRPr="00DC111E">
        <w:rPr>
          <w:rFonts w:ascii="Arial" w:hAnsi="Arial" w:cs="Arial"/>
          <w:sz w:val="22"/>
          <w:szCs w:val="22"/>
          <w:shd w:val="clear" w:color="auto" w:fill="FFFFFF"/>
        </w:rPr>
        <w:t xml:space="preserve">If a child is unable to attend due to illness families need to provide a medical certificate within </w:t>
      </w:r>
      <w:r>
        <w:rPr>
          <w:rFonts w:ascii="Arial" w:hAnsi="Arial" w:cs="Arial"/>
          <w:sz w:val="22"/>
          <w:szCs w:val="22"/>
          <w:shd w:val="clear" w:color="auto" w:fill="FFFFFF"/>
        </w:rPr>
        <w:t xml:space="preserve">1 week </w:t>
      </w:r>
      <w:r w:rsidRPr="00DC111E">
        <w:rPr>
          <w:rFonts w:ascii="Arial" w:hAnsi="Arial" w:cs="Arial"/>
          <w:sz w:val="22"/>
          <w:szCs w:val="22"/>
          <w:shd w:val="clear" w:color="auto" w:fill="FFFFFF"/>
        </w:rPr>
        <w:t>for fees to be waived.</w:t>
      </w:r>
    </w:p>
    <w:p w14:paraId="1C71463F" w14:textId="55C3A6BF" w:rsidR="00636837" w:rsidRPr="00636837" w:rsidRDefault="00636837" w:rsidP="00C00561">
      <w:pPr>
        <w:pStyle w:val="ListParagraph"/>
        <w:widowControl w:val="0"/>
        <w:numPr>
          <w:ilvl w:val="0"/>
          <w:numId w:val="16"/>
        </w:numPr>
        <w:autoSpaceDE w:val="0"/>
        <w:autoSpaceDN w:val="0"/>
        <w:adjustRightInd w:val="0"/>
        <w:spacing w:after="120" w:line="276" w:lineRule="auto"/>
        <w:ind w:hanging="720"/>
        <w:contextualSpacing w:val="0"/>
        <w:jc w:val="both"/>
        <w:rPr>
          <w:rFonts w:ascii="Arial" w:hAnsi="Arial" w:cs="Arial"/>
          <w:sz w:val="22"/>
          <w:szCs w:val="22"/>
        </w:rPr>
      </w:pPr>
      <w:r>
        <w:rPr>
          <w:rFonts w:ascii="Arial" w:hAnsi="Arial" w:cs="Arial"/>
          <w:sz w:val="22"/>
          <w:szCs w:val="22"/>
          <w:u w:val="single"/>
          <w:shd w:val="clear" w:color="auto" w:fill="FFFFFF"/>
        </w:rPr>
        <w:t xml:space="preserve">Cancellation of a Casual Booking </w:t>
      </w:r>
      <w:r w:rsidR="005653EF" w:rsidRPr="00DC111E">
        <w:rPr>
          <w:rFonts w:ascii="Arial" w:hAnsi="Arial" w:cs="Arial"/>
          <w:sz w:val="22"/>
          <w:szCs w:val="22"/>
          <w:shd w:val="clear" w:color="auto" w:fill="FFFFFF"/>
        </w:rPr>
        <w:t xml:space="preserve">is required at least two weeks before the </w:t>
      </w:r>
      <w:r w:rsidR="005653EF">
        <w:rPr>
          <w:rFonts w:ascii="Arial" w:hAnsi="Arial" w:cs="Arial"/>
          <w:sz w:val="22"/>
          <w:szCs w:val="22"/>
          <w:shd w:val="clear" w:color="auto" w:fill="FFFFFF"/>
        </w:rPr>
        <w:t>casual booking.</w:t>
      </w:r>
      <w:r>
        <w:rPr>
          <w:rFonts w:ascii="Arial" w:hAnsi="Arial" w:cs="Arial"/>
          <w:sz w:val="22"/>
          <w:szCs w:val="22"/>
          <w:shd w:val="clear" w:color="auto" w:fill="FFFFFF"/>
        </w:rPr>
        <w:t xml:space="preserve"> </w:t>
      </w:r>
      <w:r w:rsidR="005653EF" w:rsidRPr="00DC111E">
        <w:rPr>
          <w:rFonts w:ascii="Arial" w:hAnsi="Arial" w:cs="Arial"/>
          <w:sz w:val="22"/>
          <w:szCs w:val="22"/>
          <w:shd w:val="clear" w:color="auto" w:fill="FFFFFF"/>
        </w:rPr>
        <w:t xml:space="preserve">There are no cancellations, refunds or credits within two weeks prior to the </w:t>
      </w:r>
      <w:r w:rsidR="005653EF">
        <w:rPr>
          <w:rFonts w:ascii="Arial" w:hAnsi="Arial" w:cs="Arial"/>
          <w:sz w:val="22"/>
          <w:szCs w:val="22"/>
          <w:shd w:val="clear" w:color="auto" w:fill="FFFFFF"/>
        </w:rPr>
        <w:t xml:space="preserve">casual booking. </w:t>
      </w:r>
      <w:r>
        <w:rPr>
          <w:rFonts w:ascii="Arial" w:hAnsi="Arial" w:cs="Arial"/>
          <w:sz w:val="22"/>
          <w:szCs w:val="22"/>
          <w:shd w:val="clear" w:color="auto" w:fill="FFFFFF"/>
        </w:rPr>
        <w:t>A casual booking is where a child who normally attends Before/After School Care is booked for an additional day of care during a week, or where a child who does not have a permanent booking is booked into care.</w:t>
      </w:r>
    </w:p>
    <w:p w14:paraId="6E61D849" w14:textId="048F9D68" w:rsidR="00FB65A1" w:rsidRPr="009A4B00" w:rsidRDefault="00FB65A1" w:rsidP="004C5037">
      <w:pPr>
        <w:pStyle w:val="ListParagraph"/>
        <w:widowControl w:val="0"/>
        <w:numPr>
          <w:ilvl w:val="0"/>
          <w:numId w:val="16"/>
        </w:numPr>
        <w:autoSpaceDE w:val="0"/>
        <w:autoSpaceDN w:val="0"/>
        <w:adjustRightInd w:val="0"/>
        <w:spacing w:after="120" w:line="276" w:lineRule="auto"/>
        <w:ind w:hanging="720"/>
        <w:contextualSpacing w:val="0"/>
        <w:jc w:val="both"/>
        <w:rPr>
          <w:rFonts w:ascii="Arial" w:hAnsi="Arial" w:cs="Arial"/>
          <w:sz w:val="22"/>
          <w:szCs w:val="22"/>
        </w:rPr>
      </w:pPr>
      <w:r w:rsidRPr="009A4B00">
        <w:rPr>
          <w:rFonts w:ascii="Arial" w:hAnsi="Arial" w:cs="Arial"/>
          <w:sz w:val="22"/>
          <w:szCs w:val="22"/>
        </w:rPr>
        <w:t>A late collection fee is charged to the family’s account if a child is collected after the service’s closing time.</w:t>
      </w:r>
    </w:p>
    <w:p w14:paraId="08182801" w14:textId="77777777" w:rsidR="000D29BF" w:rsidRPr="001A180A" w:rsidRDefault="006368F4" w:rsidP="001A180A">
      <w:pPr>
        <w:pStyle w:val="NoSpacing"/>
        <w:spacing w:line="276" w:lineRule="auto"/>
        <w:jc w:val="both"/>
        <w:rPr>
          <w:rFonts w:ascii="Arial Black" w:hAnsi="Arial Black"/>
          <w:b/>
          <w:color w:val="4F81BD" w:themeColor="accent1"/>
          <w:sz w:val="24"/>
          <w:lang w:val="en-AU"/>
        </w:rPr>
      </w:pPr>
      <w:r w:rsidRPr="001A180A">
        <w:rPr>
          <w:rFonts w:ascii="Arial Black" w:hAnsi="Arial Black"/>
          <w:b/>
          <w:color w:val="4F81BD" w:themeColor="accent1"/>
          <w:sz w:val="24"/>
          <w:lang w:val="en-AU"/>
        </w:rPr>
        <w:t>CONSIDERATIONS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3261"/>
        <w:gridCol w:w="2268"/>
      </w:tblGrid>
      <w:tr w:rsidR="00B70C52" w:rsidRPr="00E72334" w14:paraId="04335E3E" w14:textId="77777777" w:rsidTr="005653EF">
        <w:tc>
          <w:tcPr>
            <w:tcW w:w="2235" w:type="dxa"/>
            <w:shd w:val="clear" w:color="auto" w:fill="D9D9D9"/>
          </w:tcPr>
          <w:p w14:paraId="5D22E3EB" w14:textId="77777777" w:rsidR="00B70C52" w:rsidRPr="00137E43" w:rsidRDefault="00B70C52" w:rsidP="001A180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0"/>
              <w:jc w:val="center"/>
              <w:rPr>
                <w:rFonts w:ascii="Arial" w:hAnsi="Arial" w:cs="Arial"/>
                <w:b/>
                <w:sz w:val="22"/>
                <w:szCs w:val="22"/>
              </w:rPr>
            </w:pPr>
            <w:r w:rsidRPr="00137E43">
              <w:rPr>
                <w:rFonts w:ascii="Arial" w:hAnsi="Arial" w:cs="Arial"/>
                <w:b/>
                <w:sz w:val="22"/>
                <w:szCs w:val="22"/>
              </w:rPr>
              <w:t>Education and Care Services National Regulations</w:t>
            </w:r>
          </w:p>
        </w:tc>
        <w:tc>
          <w:tcPr>
            <w:tcW w:w="1842" w:type="dxa"/>
            <w:shd w:val="clear" w:color="auto" w:fill="D9D9D9"/>
          </w:tcPr>
          <w:p w14:paraId="64A4F8A2" w14:textId="77777777" w:rsidR="00B70C52" w:rsidRPr="00137E43" w:rsidRDefault="00B70C52" w:rsidP="001A180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0"/>
              <w:jc w:val="center"/>
              <w:rPr>
                <w:rFonts w:ascii="Arial" w:hAnsi="Arial" w:cs="Arial"/>
                <w:b/>
                <w:sz w:val="22"/>
                <w:szCs w:val="22"/>
              </w:rPr>
            </w:pPr>
            <w:r w:rsidRPr="00137E43">
              <w:rPr>
                <w:rFonts w:ascii="Arial" w:hAnsi="Arial" w:cs="Arial"/>
                <w:b/>
                <w:sz w:val="22"/>
                <w:szCs w:val="22"/>
              </w:rPr>
              <w:t>National Quality Standard</w:t>
            </w:r>
          </w:p>
        </w:tc>
        <w:tc>
          <w:tcPr>
            <w:tcW w:w="3261" w:type="dxa"/>
            <w:shd w:val="clear" w:color="auto" w:fill="D9D9D9"/>
          </w:tcPr>
          <w:p w14:paraId="215170C2" w14:textId="77777777" w:rsidR="00B70C52" w:rsidRPr="00137E43" w:rsidRDefault="00B70C52" w:rsidP="001A180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0"/>
              <w:jc w:val="center"/>
              <w:rPr>
                <w:rFonts w:ascii="Arial" w:hAnsi="Arial" w:cs="Arial"/>
                <w:b/>
                <w:sz w:val="22"/>
                <w:szCs w:val="22"/>
              </w:rPr>
            </w:pPr>
            <w:r w:rsidRPr="00137E43">
              <w:rPr>
                <w:rFonts w:ascii="Arial" w:hAnsi="Arial" w:cs="Arial"/>
                <w:b/>
                <w:sz w:val="22"/>
                <w:szCs w:val="22"/>
              </w:rPr>
              <w:t>Service policies/documentation</w:t>
            </w:r>
          </w:p>
        </w:tc>
        <w:tc>
          <w:tcPr>
            <w:tcW w:w="2268" w:type="dxa"/>
            <w:shd w:val="clear" w:color="auto" w:fill="D9D9D9"/>
          </w:tcPr>
          <w:p w14:paraId="19FACF4B" w14:textId="77777777" w:rsidR="00B70C52" w:rsidRPr="00137E43" w:rsidRDefault="00B70C52" w:rsidP="001A180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0"/>
              <w:jc w:val="center"/>
              <w:rPr>
                <w:rFonts w:ascii="Arial" w:hAnsi="Arial" w:cs="Arial"/>
                <w:b/>
                <w:sz w:val="22"/>
                <w:szCs w:val="22"/>
              </w:rPr>
            </w:pPr>
            <w:r w:rsidRPr="00137E43">
              <w:rPr>
                <w:rFonts w:ascii="Arial" w:hAnsi="Arial" w:cs="Arial"/>
                <w:b/>
                <w:sz w:val="22"/>
                <w:szCs w:val="22"/>
              </w:rPr>
              <w:t xml:space="preserve">Other </w:t>
            </w:r>
          </w:p>
        </w:tc>
      </w:tr>
      <w:tr w:rsidR="00B70C52" w:rsidRPr="00E72334" w14:paraId="4E33C3BA" w14:textId="77777777" w:rsidTr="005653EF">
        <w:tc>
          <w:tcPr>
            <w:tcW w:w="2235" w:type="dxa"/>
            <w:shd w:val="clear" w:color="auto" w:fill="auto"/>
          </w:tcPr>
          <w:p w14:paraId="1376B3AF" w14:textId="77777777" w:rsidR="00B70C52" w:rsidRPr="00137E43" w:rsidRDefault="00B70C52" w:rsidP="001A180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0"/>
              <w:rPr>
                <w:rFonts w:ascii="Arial" w:hAnsi="Arial" w:cs="Arial"/>
                <w:sz w:val="22"/>
                <w:szCs w:val="22"/>
              </w:rPr>
            </w:pPr>
            <w:r>
              <w:rPr>
                <w:rFonts w:ascii="Arial" w:hAnsi="Arial" w:cs="Arial"/>
                <w:sz w:val="22"/>
                <w:szCs w:val="22"/>
              </w:rPr>
              <w:t>168, 172, 173</w:t>
            </w:r>
          </w:p>
        </w:tc>
        <w:tc>
          <w:tcPr>
            <w:tcW w:w="1842" w:type="dxa"/>
            <w:shd w:val="clear" w:color="auto" w:fill="auto"/>
          </w:tcPr>
          <w:p w14:paraId="52CA237E" w14:textId="77777777" w:rsidR="00B70C52" w:rsidRPr="00137E43" w:rsidRDefault="00B70C52" w:rsidP="001A180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0"/>
              <w:rPr>
                <w:rFonts w:ascii="Arial" w:hAnsi="Arial" w:cs="Arial"/>
                <w:sz w:val="22"/>
                <w:szCs w:val="22"/>
              </w:rPr>
            </w:pPr>
            <w:r w:rsidRPr="00137E43">
              <w:rPr>
                <w:rFonts w:ascii="Arial" w:hAnsi="Arial" w:cs="Arial"/>
                <w:sz w:val="22"/>
                <w:szCs w:val="22"/>
              </w:rPr>
              <w:t>7.3</w:t>
            </w:r>
          </w:p>
        </w:tc>
        <w:tc>
          <w:tcPr>
            <w:tcW w:w="3261" w:type="dxa"/>
            <w:shd w:val="clear" w:color="auto" w:fill="auto"/>
          </w:tcPr>
          <w:p w14:paraId="50526FB3" w14:textId="77777777" w:rsidR="00B70C52" w:rsidRPr="00B70C52" w:rsidRDefault="00B70C52" w:rsidP="001A180A">
            <w:pPr>
              <w:pStyle w:val="ListParagraph"/>
              <w:widowControl w:val="0"/>
              <w:numPr>
                <w:ilvl w:val="0"/>
                <w:numId w:val="27"/>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2"/>
                <w:szCs w:val="22"/>
              </w:rPr>
            </w:pPr>
            <w:r w:rsidRPr="00B70C52">
              <w:rPr>
                <w:rFonts w:ascii="Arial" w:hAnsi="Arial" w:cs="Arial"/>
                <w:sz w:val="22"/>
                <w:szCs w:val="22"/>
              </w:rPr>
              <w:t>Enrolment Form</w:t>
            </w:r>
          </w:p>
          <w:p w14:paraId="5564697C" w14:textId="77777777" w:rsidR="00B70C52" w:rsidRPr="00B70C52" w:rsidRDefault="00B70C52" w:rsidP="001A180A">
            <w:pPr>
              <w:pStyle w:val="ListParagraph"/>
              <w:widowControl w:val="0"/>
              <w:numPr>
                <w:ilvl w:val="0"/>
                <w:numId w:val="27"/>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2"/>
                <w:szCs w:val="22"/>
              </w:rPr>
            </w:pPr>
            <w:r w:rsidRPr="00B70C52">
              <w:rPr>
                <w:rFonts w:ascii="Arial" w:hAnsi="Arial" w:cs="Arial"/>
                <w:sz w:val="22"/>
                <w:szCs w:val="22"/>
              </w:rPr>
              <w:t>Enrolment &amp; Orientation Policy</w:t>
            </w:r>
          </w:p>
          <w:p w14:paraId="6C5753F2" w14:textId="77777777" w:rsidR="00B70C52" w:rsidRPr="00B70C52" w:rsidRDefault="00B70C52" w:rsidP="001A180A">
            <w:pPr>
              <w:pStyle w:val="ListParagraph"/>
              <w:widowControl w:val="0"/>
              <w:numPr>
                <w:ilvl w:val="0"/>
                <w:numId w:val="27"/>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2"/>
                <w:szCs w:val="22"/>
              </w:rPr>
            </w:pPr>
            <w:r w:rsidRPr="00B70C52">
              <w:rPr>
                <w:rFonts w:ascii="Arial" w:hAnsi="Arial" w:cs="Arial"/>
                <w:sz w:val="22"/>
                <w:szCs w:val="22"/>
              </w:rPr>
              <w:t>Delivery &amp; Collection of Children Policy</w:t>
            </w:r>
          </w:p>
          <w:p w14:paraId="504276E9" w14:textId="77777777" w:rsidR="00B70C52" w:rsidRPr="00B70C52" w:rsidRDefault="00B70C52" w:rsidP="001A180A">
            <w:pPr>
              <w:pStyle w:val="ListParagraph"/>
              <w:widowControl w:val="0"/>
              <w:numPr>
                <w:ilvl w:val="0"/>
                <w:numId w:val="27"/>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2"/>
                <w:szCs w:val="22"/>
              </w:rPr>
            </w:pPr>
            <w:r w:rsidRPr="00B70C52">
              <w:rPr>
                <w:rFonts w:ascii="Arial" w:hAnsi="Arial" w:cs="Arial"/>
                <w:sz w:val="22"/>
                <w:szCs w:val="22"/>
              </w:rPr>
              <w:t>Confidentiality Policy</w:t>
            </w:r>
          </w:p>
          <w:p w14:paraId="224064B6" w14:textId="77777777" w:rsidR="00B70C52" w:rsidRPr="00B70C52" w:rsidRDefault="00B70C52" w:rsidP="001A180A">
            <w:pPr>
              <w:pStyle w:val="ListParagraph"/>
              <w:widowControl w:val="0"/>
              <w:numPr>
                <w:ilvl w:val="0"/>
                <w:numId w:val="27"/>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2"/>
                <w:szCs w:val="22"/>
              </w:rPr>
            </w:pPr>
            <w:r w:rsidRPr="00B70C52">
              <w:rPr>
                <w:rFonts w:ascii="Arial" w:hAnsi="Arial" w:cs="Arial"/>
                <w:sz w:val="22"/>
                <w:szCs w:val="22"/>
              </w:rPr>
              <w:t>Governance &amp; Management Policy</w:t>
            </w:r>
          </w:p>
          <w:p w14:paraId="052DFC8D" w14:textId="77777777" w:rsidR="00B70C52" w:rsidRPr="00137E43" w:rsidRDefault="00B70C52" w:rsidP="001A180A">
            <w:pPr>
              <w:pStyle w:val="ListParagraph"/>
              <w:widowControl w:val="0"/>
              <w:numPr>
                <w:ilvl w:val="0"/>
                <w:numId w:val="27"/>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2"/>
                <w:szCs w:val="22"/>
              </w:rPr>
            </w:pPr>
            <w:r w:rsidRPr="00B70C52">
              <w:rPr>
                <w:rFonts w:ascii="Arial" w:hAnsi="Arial" w:cs="Arial"/>
                <w:sz w:val="22"/>
                <w:szCs w:val="22"/>
              </w:rPr>
              <w:t>Parent Handbook.</w:t>
            </w:r>
          </w:p>
        </w:tc>
        <w:tc>
          <w:tcPr>
            <w:tcW w:w="2268" w:type="dxa"/>
            <w:shd w:val="clear" w:color="auto" w:fill="auto"/>
          </w:tcPr>
          <w:p w14:paraId="5F83320A" w14:textId="77777777" w:rsidR="00B70C52" w:rsidRPr="00137E43" w:rsidRDefault="00B70C52" w:rsidP="001A180A">
            <w:pPr>
              <w:pStyle w:val="ListParagraph"/>
              <w:widowControl w:val="0"/>
              <w:numPr>
                <w:ilvl w:val="0"/>
                <w:numId w:val="27"/>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12" w:hanging="270"/>
              <w:rPr>
                <w:rFonts w:ascii="Arial" w:hAnsi="Arial" w:cs="Arial"/>
                <w:sz w:val="22"/>
                <w:szCs w:val="22"/>
              </w:rPr>
            </w:pPr>
            <w:r w:rsidRPr="00B70C52">
              <w:rPr>
                <w:rFonts w:ascii="Arial" w:hAnsi="Arial" w:cs="Arial"/>
                <w:sz w:val="22"/>
                <w:szCs w:val="22"/>
              </w:rPr>
              <w:t>Child Care Management System</w:t>
            </w:r>
          </w:p>
        </w:tc>
      </w:tr>
    </w:tbl>
    <w:p w14:paraId="1C83EFA0" w14:textId="77777777" w:rsidR="00B70C52" w:rsidRPr="00D30D93" w:rsidRDefault="00B70C52" w:rsidP="001A180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0"/>
        <w:rPr>
          <w:rFonts w:ascii="Arial Black" w:hAnsi="Arial Black" w:cs="Arial"/>
          <w:color w:val="4F81BD" w:themeColor="accent1"/>
        </w:rPr>
      </w:pPr>
      <w:r w:rsidRPr="00D30D93">
        <w:rPr>
          <w:rFonts w:ascii="Arial Black" w:hAnsi="Arial Black" w:cs="Arial"/>
          <w:color w:val="4F81BD" w:themeColor="accent1"/>
        </w:rPr>
        <w:t>ENDORSEMENT BY THE SERVICE</w:t>
      </w:r>
    </w:p>
    <w:p w14:paraId="3DEEC669" w14:textId="77777777" w:rsidR="00B70C52" w:rsidRPr="00D30D93" w:rsidRDefault="00B70C52" w:rsidP="001A180A">
      <w:pPr>
        <w:pStyle w:val="ListParagraph"/>
        <w:widowControl w:val="0"/>
        <w:autoSpaceDE w:val="0"/>
        <w:autoSpaceDN w:val="0"/>
        <w:adjustRightInd w:val="0"/>
        <w:spacing w:line="276" w:lineRule="auto"/>
        <w:ind w:left="0"/>
        <w:rPr>
          <w:rFonts w:ascii="Arial Black" w:hAnsi="Arial Black" w:cs="Arial"/>
          <w:color w:val="000090"/>
        </w:rPr>
      </w:pPr>
      <w:r>
        <w:rPr>
          <w:rFonts w:ascii="Arial Black" w:hAnsi="Arial Black" w:cs="Arial"/>
          <w:color w:val="00009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70C52" w:rsidRPr="00E72334" w14:paraId="19712BC6" w14:textId="77777777" w:rsidTr="51964FA5">
        <w:tc>
          <w:tcPr>
            <w:tcW w:w="9606" w:type="dxa"/>
            <w:shd w:val="clear" w:color="auto" w:fill="D9D9D9" w:themeFill="background1" w:themeFillShade="D9"/>
          </w:tcPr>
          <w:p w14:paraId="3656B9AB" w14:textId="77777777" w:rsidR="00B70C52" w:rsidRPr="00137E43" w:rsidRDefault="00B70C52" w:rsidP="001A180A">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0"/>
              <w:rPr>
                <w:rFonts w:ascii="Arial" w:hAnsi="Arial" w:cs="Arial"/>
                <w:b/>
                <w:sz w:val="22"/>
                <w:szCs w:val="22"/>
              </w:rPr>
            </w:pPr>
          </w:p>
          <w:p w14:paraId="0C1DF7BD" w14:textId="6AD7B80C" w:rsidR="001A180A" w:rsidRPr="00137E43" w:rsidRDefault="00B70C52" w:rsidP="51964FA5">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0"/>
              <w:rPr>
                <w:rFonts w:ascii="Arial" w:hAnsi="Arial" w:cs="Arial"/>
                <w:b/>
                <w:bCs/>
                <w:color w:val="4F81BD" w:themeColor="accent1"/>
                <w:sz w:val="22"/>
                <w:szCs w:val="22"/>
              </w:rPr>
            </w:pPr>
            <w:r w:rsidRPr="51964FA5">
              <w:rPr>
                <w:rFonts w:ascii="Arial" w:hAnsi="Arial" w:cs="Arial"/>
                <w:b/>
                <w:bCs/>
                <w:sz w:val="22"/>
                <w:szCs w:val="22"/>
              </w:rPr>
              <w:t xml:space="preserve">Approval date: </w:t>
            </w:r>
            <w:r w:rsidR="005653EF">
              <w:rPr>
                <w:rFonts w:ascii="Arial" w:hAnsi="Arial" w:cs="Arial"/>
                <w:b/>
                <w:bCs/>
                <w:color w:val="4F81BD" w:themeColor="accent1"/>
                <w:sz w:val="22"/>
                <w:szCs w:val="22"/>
              </w:rPr>
              <w:t xml:space="preserve">December </w:t>
            </w:r>
            <w:r w:rsidR="001A180A" w:rsidRPr="51964FA5">
              <w:rPr>
                <w:rFonts w:ascii="Arial" w:hAnsi="Arial" w:cs="Arial"/>
                <w:b/>
                <w:bCs/>
                <w:color w:val="4F81BD" w:themeColor="accent1"/>
                <w:sz w:val="22"/>
                <w:szCs w:val="22"/>
              </w:rPr>
              <w:t>20</w:t>
            </w:r>
            <w:r w:rsidR="002920DF">
              <w:rPr>
                <w:rFonts w:ascii="Arial" w:hAnsi="Arial" w:cs="Arial"/>
                <w:b/>
                <w:bCs/>
                <w:color w:val="4F81BD" w:themeColor="accent1"/>
                <w:sz w:val="22"/>
                <w:szCs w:val="22"/>
              </w:rPr>
              <w:t>2</w:t>
            </w:r>
            <w:r w:rsidR="005653EF">
              <w:rPr>
                <w:rFonts w:ascii="Arial" w:hAnsi="Arial" w:cs="Arial"/>
                <w:b/>
                <w:bCs/>
                <w:color w:val="4F81BD" w:themeColor="accent1"/>
                <w:sz w:val="22"/>
                <w:szCs w:val="22"/>
              </w:rPr>
              <w:t>4</w:t>
            </w:r>
          </w:p>
          <w:p w14:paraId="45FB0818" w14:textId="77777777" w:rsidR="00B70C52" w:rsidRPr="00137E43" w:rsidRDefault="00B70C52" w:rsidP="001A180A">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0"/>
              <w:rPr>
                <w:rFonts w:ascii="Arial" w:hAnsi="Arial" w:cs="Arial"/>
                <w:b/>
                <w:sz w:val="22"/>
                <w:szCs w:val="22"/>
              </w:rPr>
            </w:pPr>
          </w:p>
          <w:p w14:paraId="54BF8907" w14:textId="14F8973F" w:rsidR="00B70C52" w:rsidRPr="00137E43" w:rsidRDefault="00B70C52" w:rsidP="005653E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0"/>
              <w:rPr>
                <w:rFonts w:ascii="Arial" w:hAnsi="Arial" w:cs="Arial"/>
                <w:b/>
                <w:bCs/>
                <w:color w:val="4F81BD" w:themeColor="accent1"/>
                <w:sz w:val="22"/>
                <w:szCs w:val="22"/>
              </w:rPr>
            </w:pPr>
            <w:r w:rsidRPr="51964FA5">
              <w:rPr>
                <w:rFonts w:ascii="Arial" w:hAnsi="Arial" w:cs="Arial"/>
                <w:b/>
                <w:bCs/>
                <w:sz w:val="22"/>
                <w:szCs w:val="22"/>
              </w:rPr>
              <w:t xml:space="preserve">Date for Review:  </w:t>
            </w:r>
            <w:bookmarkStart w:id="0" w:name="_GoBack"/>
            <w:bookmarkEnd w:id="0"/>
            <w:r w:rsidR="005653EF">
              <w:rPr>
                <w:rFonts w:ascii="Arial" w:hAnsi="Arial" w:cs="Arial"/>
                <w:b/>
                <w:bCs/>
                <w:color w:val="4F81BD" w:themeColor="accent1"/>
                <w:sz w:val="22"/>
                <w:szCs w:val="22"/>
              </w:rPr>
              <w:t xml:space="preserve">December </w:t>
            </w:r>
            <w:r w:rsidR="001A180A" w:rsidRPr="51964FA5">
              <w:rPr>
                <w:rFonts w:ascii="Arial" w:hAnsi="Arial" w:cs="Arial"/>
                <w:b/>
                <w:bCs/>
                <w:color w:val="4F81BD" w:themeColor="accent1"/>
                <w:sz w:val="22"/>
                <w:szCs w:val="22"/>
              </w:rPr>
              <w:t>20</w:t>
            </w:r>
            <w:r w:rsidR="14DEB07D" w:rsidRPr="51964FA5">
              <w:rPr>
                <w:rFonts w:ascii="Arial" w:hAnsi="Arial" w:cs="Arial"/>
                <w:b/>
                <w:bCs/>
                <w:color w:val="4F81BD" w:themeColor="accent1"/>
                <w:sz w:val="22"/>
                <w:szCs w:val="22"/>
              </w:rPr>
              <w:t>2</w:t>
            </w:r>
            <w:r w:rsidR="005653EF">
              <w:rPr>
                <w:rFonts w:ascii="Arial" w:hAnsi="Arial" w:cs="Arial"/>
                <w:b/>
                <w:bCs/>
                <w:color w:val="4F81BD" w:themeColor="accent1"/>
                <w:sz w:val="22"/>
                <w:szCs w:val="22"/>
              </w:rPr>
              <w:t>5</w:t>
            </w:r>
          </w:p>
        </w:tc>
      </w:tr>
    </w:tbl>
    <w:p w14:paraId="049F31CB" w14:textId="77777777" w:rsidR="00B70C52" w:rsidRPr="00B70C52" w:rsidRDefault="00B70C52" w:rsidP="005653EF"/>
    <w:sectPr w:rsidR="00B70C52" w:rsidRPr="00B70C52" w:rsidSect="0001576F">
      <w:headerReference w:type="default" r:id="rId10"/>
      <w:pgSz w:w="12240" w:h="15840"/>
      <w:pgMar w:top="135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0EC90" w14:textId="77777777" w:rsidR="00CB0F88" w:rsidRDefault="00CB0F88" w:rsidP="0058115C">
      <w:pPr>
        <w:spacing w:after="0" w:line="240" w:lineRule="auto"/>
      </w:pPr>
      <w:r>
        <w:separator/>
      </w:r>
    </w:p>
  </w:endnote>
  <w:endnote w:type="continuationSeparator" w:id="0">
    <w:p w14:paraId="025F9D0B" w14:textId="77777777" w:rsidR="00CB0F88" w:rsidRDefault="00CB0F88" w:rsidP="00581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E7A8D" w14:textId="77777777" w:rsidR="00CB0F88" w:rsidRDefault="00CB0F88" w:rsidP="0058115C">
      <w:pPr>
        <w:spacing w:after="0" w:line="240" w:lineRule="auto"/>
      </w:pPr>
      <w:r>
        <w:separator/>
      </w:r>
    </w:p>
  </w:footnote>
  <w:footnote w:type="continuationSeparator" w:id="0">
    <w:p w14:paraId="459DA259" w14:textId="77777777" w:rsidR="00CB0F88" w:rsidRDefault="00CB0F88" w:rsidP="00581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8E452" w14:textId="77777777" w:rsidR="0058115C" w:rsidRDefault="00B70C52" w:rsidP="0058115C">
    <w:pPr>
      <w:pStyle w:val="Header"/>
      <w:jc w:val="center"/>
    </w:pPr>
    <w:r>
      <w:rPr>
        <w:noProof/>
        <w:lang w:eastAsia="en-AU"/>
      </w:rPr>
      <w:drawing>
        <wp:anchor distT="0" distB="0" distL="114300" distR="114300" simplePos="0" relativeHeight="251659264" behindDoc="1" locked="0" layoutInCell="1" allowOverlap="1" wp14:anchorId="34F63C68" wp14:editId="65782AE9">
          <wp:simplePos x="0" y="0"/>
          <wp:positionH relativeFrom="column">
            <wp:posOffset>2001209</wp:posOffset>
          </wp:positionH>
          <wp:positionV relativeFrom="paragraph">
            <wp:posOffset>-417830</wp:posOffset>
          </wp:positionV>
          <wp:extent cx="2000250" cy="887095"/>
          <wp:effectExtent l="0" t="0" r="0" b="8255"/>
          <wp:wrapNone/>
          <wp:docPr id="1" name="Picture 1" descr="Centipede Logo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ipede Logo 0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0250" cy="887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C1C0E"/>
    <w:multiLevelType w:val="hybridMultilevel"/>
    <w:tmpl w:val="F3689C58"/>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1" w15:restartNumberingAfterBreak="0">
    <w:nsid w:val="22EF74A4"/>
    <w:multiLevelType w:val="hybridMultilevel"/>
    <w:tmpl w:val="DE5E4FD4"/>
    <w:lvl w:ilvl="0" w:tplc="D318E76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F0B81"/>
    <w:multiLevelType w:val="hybridMultilevel"/>
    <w:tmpl w:val="BAEC62C8"/>
    <w:lvl w:ilvl="0" w:tplc="26563576">
      <w:start w:val="1"/>
      <w:numFmt w:val="decimal"/>
      <w:lvlText w:val="%1)"/>
      <w:lvlJc w:val="left"/>
      <w:pPr>
        <w:ind w:left="720" w:hanging="360"/>
      </w:pPr>
      <w:rPr>
        <w:color w:val="C0504D"/>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2468EB"/>
    <w:multiLevelType w:val="hybridMultilevel"/>
    <w:tmpl w:val="97A89584"/>
    <w:lvl w:ilvl="0" w:tplc="D318E76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048C5"/>
    <w:multiLevelType w:val="hybridMultilevel"/>
    <w:tmpl w:val="E694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C6BBE"/>
    <w:multiLevelType w:val="hybridMultilevel"/>
    <w:tmpl w:val="4278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856D4A"/>
    <w:multiLevelType w:val="hybridMultilevel"/>
    <w:tmpl w:val="22A6C032"/>
    <w:lvl w:ilvl="0" w:tplc="D318E76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7453A"/>
    <w:multiLevelType w:val="hybridMultilevel"/>
    <w:tmpl w:val="24288810"/>
    <w:lvl w:ilvl="0" w:tplc="0409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E4947BD"/>
    <w:multiLevelType w:val="hybridMultilevel"/>
    <w:tmpl w:val="DCBC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1703DC"/>
    <w:multiLevelType w:val="hybridMultilevel"/>
    <w:tmpl w:val="8A36D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621F74"/>
    <w:multiLevelType w:val="hybridMultilevel"/>
    <w:tmpl w:val="A6A2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D81FA6"/>
    <w:multiLevelType w:val="hybridMultilevel"/>
    <w:tmpl w:val="BC8E4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607E0"/>
    <w:multiLevelType w:val="hybridMultilevel"/>
    <w:tmpl w:val="9002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55434"/>
    <w:multiLevelType w:val="hybridMultilevel"/>
    <w:tmpl w:val="76644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C715AC"/>
    <w:multiLevelType w:val="multilevel"/>
    <w:tmpl w:val="58A2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F066F2"/>
    <w:multiLevelType w:val="hybridMultilevel"/>
    <w:tmpl w:val="3D32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3963FF"/>
    <w:multiLevelType w:val="hybridMultilevel"/>
    <w:tmpl w:val="FF04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E27766"/>
    <w:multiLevelType w:val="hybridMultilevel"/>
    <w:tmpl w:val="869ED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8F1D67"/>
    <w:multiLevelType w:val="hybridMultilevel"/>
    <w:tmpl w:val="7366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A5C62"/>
    <w:multiLevelType w:val="hybridMultilevel"/>
    <w:tmpl w:val="ABAA3D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D32219D"/>
    <w:multiLevelType w:val="hybridMultilevel"/>
    <w:tmpl w:val="F6048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0071D2"/>
    <w:multiLevelType w:val="hybridMultilevel"/>
    <w:tmpl w:val="957E9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3D815D7"/>
    <w:multiLevelType w:val="hybridMultilevel"/>
    <w:tmpl w:val="B96C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D33141"/>
    <w:multiLevelType w:val="hybridMultilevel"/>
    <w:tmpl w:val="2D38407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8E6284"/>
    <w:multiLevelType w:val="hybridMultilevel"/>
    <w:tmpl w:val="37C01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E466E9"/>
    <w:multiLevelType w:val="hybridMultilevel"/>
    <w:tmpl w:val="820CAD8C"/>
    <w:lvl w:ilvl="0" w:tplc="D318E76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627423"/>
    <w:multiLevelType w:val="hybridMultilevel"/>
    <w:tmpl w:val="7ADE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3A5805"/>
    <w:multiLevelType w:val="hybridMultilevel"/>
    <w:tmpl w:val="0CBC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
  </w:num>
  <w:num w:numId="4">
    <w:abstractNumId w:val="13"/>
  </w:num>
  <w:num w:numId="5">
    <w:abstractNumId w:val="21"/>
  </w:num>
  <w:num w:numId="6">
    <w:abstractNumId w:val="19"/>
  </w:num>
  <w:num w:numId="7">
    <w:abstractNumId w:val="15"/>
  </w:num>
  <w:num w:numId="8">
    <w:abstractNumId w:val="12"/>
  </w:num>
  <w:num w:numId="9">
    <w:abstractNumId w:val="1"/>
  </w:num>
  <w:num w:numId="10">
    <w:abstractNumId w:val="3"/>
  </w:num>
  <w:num w:numId="11">
    <w:abstractNumId w:val="26"/>
  </w:num>
  <w:num w:numId="12">
    <w:abstractNumId w:val="11"/>
  </w:num>
  <w:num w:numId="13">
    <w:abstractNumId w:val="10"/>
  </w:num>
  <w:num w:numId="14">
    <w:abstractNumId w:val="23"/>
  </w:num>
  <w:num w:numId="15">
    <w:abstractNumId w:val="4"/>
  </w:num>
  <w:num w:numId="16">
    <w:abstractNumId w:val="27"/>
  </w:num>
  <w:num w:numId="17">
    <w:abstractNumId w:val="9"/>
  </w:num>
  <w:num w:numId="18">
    <w:abstractNumId w:val="18"/>
  </w:num>
  <w:num w:numId="19">
    <w:abstractNumId w:val="16"/>
  </w:num>
  <w:num w:numId="20">
    <w:abstractNumId w:val="5"/>
  </w:num>
  <w:num w:numId="21">
    <w:abstractNumId w:val="7"/>
  </w:num>
  <w:num w:numId="22">
    <w:abstractNumId w:val="22"/>
  </w:num>
  <w:num w:numId="23">
    <w:abstractNumId w:val="0"/>
  </w:num>
  <w:num w:numId="24">
    <w:abstractNumId w:val="25"/>
  </w:num>
  <w:num w:numId="25">
    <w:abstractNumId w:val="8"/>
  </w:num>
  <w:num w:numId="26">
    <w:abstractNumId w:val="24"/>
  </w:num>
  <w:num w:numId="27">
    <w:abstractNumId w:val="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15C"/>
    <w:rsid w:val="0001576F"/>
    <w:rsid w:val="000A7CF0"/>
    <w:rsid w:val="000B1027"/>
    <w:rsid w:val="000C7DD4"/>
    <w:rsid w:val="0018603E"/>
    <w:rsid w:val="001A180A"/>
    <w:rsid w:val="001B542E"/>
    <w:rsid w:val="001C48A1"/>
    <w:rsid w:val="0020525B"/>
    <w:rsid w:val="00232F56"/>
    <w:rsid w:val="002920DF"/>
    <w:rsid w:val="002F4965"/>
    <w:rsid w:val="00304389"/>
    <w:rsid w:val="00326CD8"/>
    <w:rsid w:val="0033056B"/>
    <w:rsid w:val="004102A7"/>
    <w:rsid w:val="00441D24"/>
    <w:rsid w:val="00475463"/>
    <w:rsid w:val="004A59E0"/>
    <w:rsid w:val="004A6478"/>
    <w:rsid w:val="004C5037"/>
    <w:rsid w:val="004D398C"/>
    <w:rsid w:val="004E7DFD"/>
    <w:rsid w:val="005041D9"/>
    <w:rsid w:val="00512632"/>
    <w:rsid w:val="00547BD9"/>
    <w:rsid w:val="00552662"/>
    <w:rsid w:val="00553BE6"/>
    <w:rsid w:val="005653EF"/>
    <w:rsid w:val="0058115C"/>
    <w:rsid w:val="00636837"/>
    <w:rsid w:val="006368F4"/>
    <w:rsid w:val="006516E0"/>
    <w:rsid w:val="00670CC5"/>
    <w:rsid w:val="00676E10"/>
    <w:rsid w:val="00726786"/>
    <w:rsid w:val="00763386"/>
    <w:rsid w:val="00822945"/>
    <w:rsid w:val="008C4697"/>
    <w:rsid w:val="00941BAC"/>
    <w:rsid w:val="009769E4"/>
    <w:rsid w:val="009A4B00"/>
    <w:rsid w:val="009C6C29"/>
    <w:rsid w:val="00A27D11"/>
    <w:rsid w:val="00A30C62"/>
    <w:rsid w:val="00A4295A"/>
    <w:rsid w:val="00A44188"/>
    <w:rsid w:val="00B70C52"/>
    <w:rsid w:val="00BC6327"/>
    <w:rsid w:val="00C00561"/>
    <w:rsid w:val="00C36391"/>
    <w:rsid w:val="00CB0F88"/>
    <w:rsid w:val="00CC7B62"/>
    <w:rsid w:val="00CE7BE6"/>
    <w:rsid w:val="00D5195C"/>
    <w:rsid w:val="00D5304D"/>
    <w:rsid w:val="00D62E59"/>
    <w:rsid w:val="00DC111E"/>
    <w:rsid w:val="00E70D71"/>
    <w:rsid w:val="00ED6FFE"/>
    <w:rsid w:val="00EF6FD2"/>
    <w:rsid w:val="00F07FAA"/>
    <w:rsid w:val="00FB65A1"/>
    <w:rsid w:val="00FD19FD"/>
    <w:rsid w:val="00FE5F8F"/>
    <w:rsid w:val="14DEB07D"/>
    <w:rsid w:val="36741E83"/>
    <w:rsid w:val="3B48BD53"/>
    <w:rsid w:val="5196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5B421"/>
  <w15:docId w15:val="{020CFA46-5501-464A-AD9E-B2A8A2FD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15C"/>
    <w:rPr>
      <w:rFonts w:ascii="Calibri" w:eastAsia="Calibri" w:hAnsi="Calibri" w:cs="Times New Roman"/>
      <w:lang w:val="en-AU"/>
    </w:rPr>
  </w:style>
  <w:style w:type="paragraph" w:styleId="Heading4">
    <w:name w:val="heading 4"/>
    <w:basedOn w:val="Normal"/>
    <w:link w:val="Heading4Char"/>
    <w:uiPriority w:val="9"/>
    <w:qFormat/>
    <w:rsid w:val="004C5037"/>
    <w:pPr>
      <w:spacing w:before="100" w:beforeAutospacing="1" w:after="100" w:afterAutospacing="1" w:line="240" w:lineRule="auto"/>
      <w:outlineLvl w:val="3"/>
    </w:pPr>
    <w:rPr>
      <w:rFonts w:ascii="Times New Roman" w:eastAsia="Times New Roman" w:hAnsi="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115C"/>
    <w:pPr>
      <w:spacing w:after="0" w:line="240" w:lineRule="auto"/>
    </w:pPr>
    <w:rPr>
      <w:rFonts w:ascii="Arial" w:eastAsia="Calibri" w:hAnsi="Arial" w:cs="Times New Roman"/>
      <w:lang w:eastAsia="en-AU"/>
    </w:rPr>
  </w:style>
  <w:style w:type="paragraph" w:styleId="BalloonText">
    <w:name w:val="Balloon Text"/>
    <w:basedOn w:val="Normal"/>
    <w:link w:val="BalloonTextChar"/>
    <w:uiPriority w:val="99"/>
    <w:semiHidden/>
    <w:unhideWhenUsed/>
    <w:rsid w:val="00581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15C"/>
    <w:rPr>
      <w:rFonts w:ascii="Tahoma" w:eastAsia="Calibri" w:hAnsi="Tahoma" w:cs="Tahoma"/>
      <w:sz w:val="16"/>
      <w:szCs w:val="16"/>
      <w:lang w:val="en-AU"/>
    </w:rPr>
  </w:style>
  <w:style w:type="paragraph" w:styleId="Header">
    <w:name w:val="header"/>
    <w:basedOn w:val="Normal"/>
    <w:link w:val="HeaderChar"/>
    <w:uiPriority w:val="99"/>
    <w:unhideWhenUsed/>
    <w:rsid w:val="00581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15C"/>
    <w:rPr>
      <w:rFonts w:ascii="Calibri" w:eastAsia="Calibri" w:hAnsi="Calibri" w:cs="Times New Roman"/>
      <w:lang w:val="en-AU"/>
    </w:rPr>
  </w:style>
  <w:style w:type="paragraph" w:styleId="Footer">
    <w:name w:val="footer"/>
    <w:basedOn w:val="Normal"/>
    <w:link w:val="FooterChar"/>
    <w:uiPriority w:val="99"/>
    <w:unhideWhenUsed/>
    <w:rsid w:val="00581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15C"/>
    <w:rPr>
      <w:rFonts w:ascii="Calibri" w:eastAsia="Calibri" w:hAnsi="Calibri" w:cs="Times New Roman"/>
      <w:lang w:val="en-AU"/>
    </w:rPr>
  </w:style>
  <w:style w:type="paragraph" w:styleId="ListParagraph">
    <w:name w:val="List Paragraph"/>
    <w:basedOn w:val="Normal"/>
    <w:uiPriority w:val="34"/>
    <w:qFormat/>
    <w:rsid w:val="00E70D71"/>
    <w:pPr>
      <w:spacing w:after="0" w:line="240" w:lineRule="auto"/>
      <w:ind w:left="720"/>
      <w:contextualSpacing/>
    </w:pPr>
    <w:rPr>
      <w:rFonts w:asciiTheme="minorHAnsi" w:eastAsiaTheme="minorEastAsia" w:hAnsiTheme="minorHAnsi" w:cstheme="minorBidi"/>
      <w:sz w:val="24"/>
      <w:szCs w:val="24"/>
    </w:rPr>
  </w:style>
  <w:style w:type="table" w:customStyle="1" w:styleId="MediumShading1-Accent11">
    <w:name w:val="Medium Shading 1 - Accent 11"/>
    <w:basedOn w:val="TableNormal"/>
    <w:uiPriority w:val="63"/>
    <w:rsid w:val="00E70D7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4Char">
    <w:name w:val="Heading 4 Char"/>
    <w:basedOn w:val="DefaultParagraphFont"/>
    <w:link w:val="Heading4"/>
    <w:uiPriority w:val="9"/>
    <w:rsid w:val="004C5037"/>
    <w:rPr>
      <w:rFonts w:ascii="Times New Roman" w:eastAsia="Times New Roman" w:hAnsi="Times New Roman" w:cs="Times New Roman"/>
      <w:b/>
      <w:bCs/>
      <w:sz w:val="24"/>
      <w:szCs w:val="24"/>
      <w:lang w:val="en-AU" w:eastAsia="en-AU"/>
    </w:rPr>
  </w:style>
  <w:style w:type="paragraph" w:styleId="NormalWeb">
    <w:name w:val="Normal (Web)"/>
    <w:basedOn w:val="Normal"/>
    <w:uiPriority w:val="99"/>
    <w:semiHidden/>
    <w:unhideWhenUsed/>
    <w:rsid w:val="004C5037"/>
    <w:pPr>
      <w:spacing w:before="100" w:beforeAutospacing="1" w:after="100" w:afterAutospacing="1" w:line="240" w:lineRule="auto"/>
    </w:pPr>
    <w:rPr>
      <w:rFonts w:ascii="Times New Roman" w:eastAsia="Times New Roman" w:hAnsi="Times New Roman"/>
      <w:sz w:val="24"/>
      <w:szCs w:val="24"/>
      <w:lang w:eastAsia="en-AU"/>
    </w:rPr>
  </w:style>
  <w:style w:type="character" w:styleId="Hyperlink">
    <w:name w:val="Hyperlink"/>
    <w:basedOn w:val="DefaultParagraphFont"/>
    <w:uiPriority w:val="99"/>
    <w:semiHidden/>
    <w:unhideWhenUsed/>
    <w:rsid w:val="004C50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207716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810A1985835244A678E960E0DF32FE" ma:contentTypeVersion="11" ma:contentTypeDescription="Create a new document." ma:contentTypeScope="" ma:versionID="c027f05fc7f3427e623b4d626f02ea2f">
  <xsd:schema xmlns:xsd="http://www.w3.org/2001/XMLSchema" xmlns:xs="http://www.w3.org/2001/XMLSchema" xmlns:p="http://schemas.microsoft.com/office/2006/metadata/properties" xmlns:ns2="00a88cc7-0102-45b2-aaec-5eef2d05414d" xmlns:ns3="3771c3b8-fa79-4bf4-acaa-2ed42f8fac46" targetNamespace="http://schemas.microsoft.com/office/2006/metadata/properties" ma:root="true" ma:fieldsID="923eb964f995ee4e8a0106a460c7c4a3" ns2:_="" ns3:_="">
    <xsd:import namespace="00a88cc7-0102-45b2-aaec-5eef2d05414d"/>
    <xsd:import namespace="3771c3b8-fa79-4bf4-acaa-2ed42f8fac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88cc7-0102-45b2-aaec-5eef2d054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71c3b8-fa79-4bf4-acaa-2ed42f8fac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42F7C8-D49B-43FC-8259-44CC4A6CE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88cc7-0102-45b2-aaec-5eef2d05414d"/>
    <ds:schemaRef ds:uri="3771c3b8-fa79-4bf4-acaa-2ed42f8fa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D2C1BE-2FB9-4BDA-BEB1-3F46E42763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33F222-AF1C-426A-B237-0DDDBB2D98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Vic Brown</cp:lastModifiedBy>
  <cp:revision>2</cp:revision>
  <cp:lastPrinted>2016-02-23T00:46:00Z</cp:lastPrinted>
  <dcterms:created xsi:type="dcterms:W3CDTF">2024-01-09T23:59:00Z</dcterms:created>
  <dcterms:modified xsi:type="dcterms:W3CDTF">2024-01-09T23:59:00Z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0x0101005C810A1985835244A678E960E0DF32FE</vt:lpwstr>
  </property>
</Properties>
</file>